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721129955"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721129955"/>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506882722" w:edGrp="everyone"/>
    <w:p w:rsidR="00AF3758" w:rsidRPr="00592A95" w:rsidRDefault="006F03B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3328E">
            <w:rPr>
              <w:rFonts w:ascii="MS Gothic" w:eastAsia="MS Gothic" w:hAnsi="MS Gothic" w:hint="eastAsia"/>
            </w:rPr>
            <w:t>☒</w:t>
          </w:r>
        </w:sdtContent>
      </w:sdt>
      <w:permEnd w:id="150688272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690632290" w:edGrp="everyone"/>
    <w:p w:rsidR="001F5E9E" w:rsidRPr="001F5E9E" w:rsidRDefault="006F03B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9063229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D070E8">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6F03BC"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58053895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053895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dateFormat w:val="M/d/yyyy"/>
                  <w:lid w:val="en-US"/>
                  <w:storeMappedDataAs w:val="dateTime"/>
                  <w:calendar w:val="gregorian"/>
                </w:date>
              </w:sdtPr>
              <w:sdtEndPr/>
              <w:sdtContent>
                <w:permStart w:id="1539510611" w:edGrp="everyone"/>
                <w:r w:rsidR="00F51BE1">
                  <w:rPr>
                    <w:rFonts w:asciiTheme="majorHAnsi" w:hAnsiTheme="majorHAnsi"/>
                    <w:smallCaps/>
                    <w:sz w:val="20"/>
                    <w:szCs w:val="20"/>
                  </w:rPr>
                  <w:t xml:space="preserve">                           </w:t>
                </w:r>
                <w:permEnd w:id="153951061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6F03BC"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8240515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8240515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8288565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288565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6F03BC"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795349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953494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dateFormat w:val="M/d/yyyy"/>
                  <w:lid w:val="en-US"/>
                  <w:storeMappedDataAs w:val="dateTime"/>
                  <w:calendar w:val="gregorian"/>
                </w:date>
              </w:sdtPr>
              <w:sdtEndPr/>
              <w:sdtContent>
                <w:permStart w:id="24320998" w:edGrp="everyone"/>
                <w:r w:rsidR="00F51BE1">
                  <w:rPr>
                    <w:rFonts w:asciiTheme="majorHAnsi" w:hAnsiTheme="majorHAnsi"/>
                    <w:smallCaps/>
                    <w:sz w:val="20"/>
                    <w:szCs w:val="20"/>
                  </w:rPr>
                  <w:t xml:space="preserve">                             </w:t>
                </w:r>
                <w:permEnd w:id="2432099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6F03BC"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6317951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317951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9972433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972433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6F03B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3731157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731157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174966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749662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6F03B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684209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684209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27726153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77261536"/>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6F03B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8114918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8114918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165579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6557981"/>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6F03B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673407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6734071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272915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729159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6F03B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980686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980686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864320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643205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368773924" w:edGrp="everyone" w:displacedByCustomXml="prev"/>
        <w:p w:rsidR="006E6FEC" w:rsidRDefault="0023328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Brad Holloway, LCSW</w:t>
          </w:r>
        </w:p>
        <w:permEnd w:id="368773924"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2119187809" w:edGrp="everyone" w:displacedByCustomXml="prev"/>
        <w:p w:rsidR="002E3FC9" w:rsidRDefault="00502C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roofErr w:type="gramStart"/>
          <w:r w:rsidR="003A2272">
            <w:rPr>
              <w:rFonts w:asciiTheme="majorHAnsi" w:hAnsiTheme="majorHAnsi" w:cs="Arial"/>
              <w:sz w:val="20"/>
              <w:szCs w:val="20"/>
            </w:rPr>
            <w:t>DELETE</w:t>
          </w:r>
          <w:r>
            <w:rPr>
              <w:rFonts w:asciiTheme="majorHAnsi" w:hAnsiTheme="majorHAnsi" w:cs="Arial"/>
              <w:sz w:val="20"/>
              <w:szCs w:val="20"/>
            </w:rPr>
            <w:t xml:space="preserve"> 3552</w:t>
          </w:r>
          <w:r w:rsidR="00D070E8">
            <w:rPr>
              <w:rFonts w:asciiTheme="majorHAnsi" w:hAnsiTheme="majorHAnsi" w:cs="Arial"/>
              <w:sz w:val="20"/>
              <w:szCs w:val="20"/>
            </w:rPr>
            <w:t>,</w:t>
          </w:r>
          <w:r>
            <w:rPr>
              <w:rFonts w:asciiTheme="majorHAnsi" w:hAnsiTheme="majorHAnsi" w:cs="Arial"/>
              <w:sz w:val="20"/>
              <w:szCs w:val="20"/>
            </w:rPr>
            <w:t xml:space="preserve"> </w:t>
          </w:r>
          <w:r w:rsidR="00D070E8">
            <w:rPr>
              <w:rFonts w:asciiTheme="majorHAnsi" w:hAnsiTheme="majorHAnsi" w:cs="Arial"/>
              <w:sz w:val="20"/>
              <w:szCs w:val="20"/>
            </w:rPr>
            <w:t>Business Continuity in Disasters and Emergency Management.</w:t>
          </w:r>
          <w:proofErr w:type="gramEnd"/>
          <w:r w:rsidR="00D070E8">
            <w:rPr>
              <w:rFonts w:asciiTheme="majorHAnsi" w:hAnsiTheme="majorHAnsi" w:cs="Arial"/>
              <w:sz w:val="20"/>
              <w:szCs w:val="20"/>
            </w:rPr>
            <w:t xml:space="preserve"> </w:t>
          </w:r>
        </w:p>
        <w:permEnd w:id="2119187809"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224481011" w:edGrp="everyone" w:displacedByCustomXml="prev"/>
        <w:p w:rsidR="002E3FC9" w:rsidRDefault="00D070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permEnd w:id="1224481011"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753178404" w:edGrp="everyone" w:displacedByCustomXml="prev"/>
        <w:p w:rsidR="002E3FC9" w:rsidRDefault="00D070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Program assessment and analysis of course content relevant to accreditation standards in emergency management revealed a need to add content in emergency management budgets. This content is complimentary and integral to business continuity. We </w:t>
          </w:r>
          <w:r w:rsidR="003A2272">
            <w:rPr>
              <w:rFonts w:asciiTheme="majorHAnsi" w:hAnsiTheme="majorHAnsi" w:cs="Arial"/>
              <w:sz w:val="20"/>
              <w:szCs w:val="20"/>
            </w:rPr>
            <w:t>have created a new 3 hour required course</w:t>
          </w:r>
          <w:r>
            <w:rPr>
              <w:rFonts w:asciiTheme="majorHAnsi" w:hAnsiTheme="majorHAnsi" w:cs="Arial"/>
              <w:sz w:val="20"/>
              <w:szCs w:val="20"/>
            </w:rPr>
            <w:t xml:space="preserve"> in business continuity </w:t>
          </w:r>
          <w:r w:rsidR="003A2272">
            <w:rPr>
              <w:rFonts w:asciiTheme="majorHAnsi" w:hAnsiTheme="majorHAnsi" w:cs="Arial"/>
              <w:sz w:val="20"/>
              <w:szCs w:val="20"/>
            </w:rPr>
            <w:t>that p</w:t>
          </w:r>
          <w:r w:rsidR="003A2272" w:rsidRPr="00814355">
            <w:rPr>
              <w:rFonts w:asciiTheme="majorHAnsi" w:hAnsiTheme="majorHAnsi"/>
              <w:sz w:val="20"/>
              <w:szCs w:val="20"/>
            </w:rPr>
            <w:t>rovides students with the knowledge and skills to create and implement business continuity plans for disasters</w:t>
          </w:r>
          <w:r w:rsidR="003A2272">
            <w:rPr>
              <w:rFonts w:asciiTheme="majorHAnsi" w:hAnsiTheme="majorHAnsi"/>
              <w:sz w:val="20"/>
              <w:szCs w:val="20"/>
            </w:rPr>
            <w:t xml:space="preserve"> that includes</w:t>
          </w:r>
          <w:r>
            <w:rPr>
              <w:rFonts w:asciiTheme="majorHAnsi" w:hAnsiTheme="majorHAnsi" w:cs="Arial"/>
              <w:sz w:val="20"/>
              <w:szCs w:val="20"/>
            </w:rPr>
            <w:t xml:space="preserve"> content unique to accreditation standards. </w:t>
          </w:r>
        </w:p>
        <w:permEnd w:id="1753178404"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2120173799" w:edGrp="everyone" w:displacedByCustomXml="prev"/>
        <w:p w:rsidR="00D5209C" w:rsidRPr="00BA4A5C" w:rsidRDefault="00F145D2" w:rsidP="003A2272">
          <w:pPr>
            <w:pStyle w:val="Pa246"/>
            <w:spacing w:after="80"/>
          </w:pPr>
          <w:r>
            <w:rPr>
              <w:rFonts w:asciiTheme="majorHAnsi" w:hAnsiTheme="majorHAnsi" w:cstheme="minorBidi"/>
              <w:sz w:val="20"/>
              <w:szCs w:val="20"/>
            </w:rPr>
            <w:t xml:space="preserve">     </w:t>
          </w:r>
        </w:p>
        <w:p w:rsidR="00D5209C" w:rsidRDefault="00D5209C" w:rsidP="00D5209C">
          <w:pPr>
            <w:pStyle w:val="Pa246"/>
            <w:spacing w:after="80"/>
            <w:jc w:val="center"/>
            <w:rPr>
              <w:rFonts w:ascii="Myriad Pro Cond" w:hAnsi="Myriad Pro Cond" w:cs="Myriad Pro Cond"/>
              <w:color w:val="221E1F"/>
              <w:sz w:val="32"/>
              <w:szCs w:val="32"/>
            </w:rPr>
          </w:pPr>
          <w:r>
            <w:rPr>
              <w:rStyle w:val="A15"/>
            </w:rPr>
            <w:t xml:space="preserve">PAGE </w:t>
          </w:r>
          <w:proofErr w:type="gramStart"/>
          <w:r w:rsidR="00B075F6">
            <w:rPr>
              <w:rStyle w:val="A15"/>
            </w:rPr>
            <w:t xml:space="preserve">498  </w:t>
          </w:r>
          <w:r>
            <w:rPr>
              <w:rStyle w:val="A15"/>
            </w:rPr>
            <w:t>Major</w:t>
          </w:r>
          <w:proofErr w:type="gramEnd"/>
          <w:r>
            <w:rPr>
              <w:rStyle w:val="A15"/>
            </w:rPr>
            <w:t xml:space="preserve"> in Disaster Preparedness and Emergency Management </w:t>
          </w:r>
        </w:p>
        <w:p w:rsidR="00F51BE1" w:rsidRPr="00F51BE1" w:rsidRDefault="00F51BE1" w:rsidP="00F51BE1">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3533. Teaching CBRNE Awareness </w:t>
          </w:r>
          <w:r w:rsidRPr="00F51BE1">
            <w:rPr>
              <w:rFonts w:ascii="Arial" w:hAnsi="Arial" w:cs="Arial"/>
              <w:color w:val="221E1F"/>
              <w:sz w:val="16"/>
              <w:szCs w:val="16"/>
            </w:rPr>
            <w:t xml:space="preserve">Students learn how to provide instruction to the adult learning audience in Recognition, Avoidance, Isolation and Notification (RAIN) techniques when confronted with chemical agents, biological agents, radiological materials and explosive devices.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Summer. </w:t>
          </w:r>
        </w:p>
        <w:p w:rsidR="00F51BE1" w:rsidRDefault="00F51BE1" w:rsidP="00F51BE1">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3543. Teaching Emergency Response </w:t>
          </w:r>
          <w:r w:rsidRPr="00F51BE1">
            <w:rPr>
              <w:rFonts w:ascii="Arial" w:hAnsi="Arial" w:cs="Arial"/>
              <w:color w:val="221E1F"/>
              <w:sz w:val="16"/>
              <w:szCs w:val="16"/>
            </w:rPr>
            <w:t xml:space="preserve">Provides students with the knowledge and skills to create and deliver Chemical, Biological, Radiological, Nuclear and/or Explosive instruction to the adult learning audience. Results in emergency responders who can deliver lectures and hands-on training to other emergency responders. </w:t>
          </w:r>
          <w:proofErr w:type="gramStart"/>
          <w:r w:rsidRPr="00F51BE1">
            <w:rPr>
              <w:rFonts w:ascii="Arial" w:hAnsi="Arial" w:cs="Arial"/>
              <w:color w:val="221E1F"/>
              <w:sz w:val="16"/>
              <w:szCs w:val="16"/>
            </w:rPr>
            <w:t>Prerequisite, DPEM 1121.</w:t>
          </w:r>
          <w:proofErr w:type="gramEnd"/>
          <w:r w:rsidRPr="00F51BE1">
            <w:rPr>
              <w:rFonts w:ascii="Arial" w:hAnsi="Arial" w:cs="Arial"/>
              <w:color w:val="221E1F"/>
              <w:sz w:val="16"/>
              <w:szCs w:val="16"/>
            </w:rPr>
            <w:t xml:space="preserve">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Summer. </w:t>
          </w:r>
        </w:p>
        <w:p w:rsidR="00F51BE1" w:rsidRPr="00F51BE1" w:rsidRDefault="00F51BE1" w:rsidP="00F51BE1">
          <w:pPr>
            <w:autoSpaceDE w:val="0"/>
            <w:autoSpaceDN w:val="0"/>
            <w:adjustRightInd w:val="0"/>
            <w:spacing w:after="100" w:line="241" w:lineRule="atLeast"/>
            <w:ind w:left="440" w:hanging="440"/>
            <w:jc w:val="both"/>
            <w:rPr>
              <w:rFonts w:ascii="Arial" w:hAnsi="Arial" w:cs="Arial"/>
              <w:color w:val="FF0000"/>
              <w:sz w:val="24"/>
              <w:szCs w:val="24"/>
            </w:rPr>
          </w:pPr>
          <w:r w:rsidRPr="00F51BE1">
            <w:rPr>
              <w:rFonts w:ascii="Arial" w:hAnsi="Arial" w:cs="Arial"/>
              <w:b/>
              <w:bCs/>
              <w:color w:val="FF0000"/>
              <w:sz w:val="24"/>
              <w:szCs w:val="24"/>
            </w:rPr>
            <w:t>DELETE</w:t>
          </w:r>
        </w:p>
        <w:p w:rsidR="00F51BE1" w:rsidRPr="00F51BE1" w:rsidRDefault="00F51BE1" w:rsidP="00F51BE1">
          <w:pPr>
            <w:autoSpaceDE w:val="0"/>
            <w:autoSpaceDN w:val="0"/>
            <w:adjustRightInd w:val="0"/>
            <w:spacing w:after="100" w:line="241" w:lineRule="atLeast"/>
            <w:ind w:left="440" w:hanging="440"/>
            <w:jc w:val="both"/>
            <w:rPr>
              <w:rFonts w:ascii="Arial" w:hAnsi="Arial" w:cs="Arial"/>
              <w:strike/>
              <w:color w:val="FF0000"/>
              <w:sz w:val="24"/>
              <w:szCs w:val="24"/>
            </w:rPr>
          </w:pPr>
          <w:r w:rsidRPr="00F51BE1">
            <w:rPr>
              <w:rFonts w:ascii="Arial" w:hAnsi="Arial" w:cs="Arial"/>
              <w:b/>
              <w:bCs/>
              <w:strike/>
              <w:color w:val="FF0000"/>
              <w:sz w:val="24"/>
              <w:szCs w:val="24"/>
            </w:rPr>
            <w:t xml:space="preserve">DPEM 3552. Business Continuity in DPEM </w:t>
          </w:r>
          <w:r w:rsidRPr="00F51BE1">
            <w:rPr>
              <w:rFonts w:ascii="Arial" w:hAnsi="Arial" w:cs="Arial"/>
              <w:strike/>
              <w:color w:val="FF0000"/>
              <w:sz w:val="24"/>
              <w:szCs w:val="24"/>
            </w:rPr>
            <w:t>Business continuity strategies during disasters and emergencies will be explored utilizing an all hazards approach. Selected business continu</w:t>
          </w:r>
          <w:r w:rsidRPr="00F51BE1">
            <w:rPr>
              <w:rFonts w:ascii="Arial" w:hAnsi="Arial" w:cs="Arial"/>
              <w:strike/>
              <w:color w:val="FF0000"/>
              <w:sz w:val="24"/>
              <w:szCs w:val="24"/>
            </w:rPr>
            <w:softHyphen/>
            <w:t xml:space="preserve">ity plans in both private and public sectors will be analyzed in relation to simulated or historical disasters. Fall, </w:t>
          </w:r>
          <w:proofErr w:type="gramStart"/>
          <w:r w:rsidRPr="00F51BE1">
            <w:rPr>
              <w:rFonts w:ascii="Arial" w:hAnsi="Arial" w:cs="Arial"/>
              <w:strike/>
              <w:color w:val="FF0000"/>
              <w:sz w:val="24"/>
              <w:szCs w:val="24"/>
            </w:rPr>
            <w:t>Spring</w:t>
          </w:r>
          <w:proofErr w:type="gramEnd"/>
          <w:r w:rsidRPr="00F51BE1">
            <w:rPr>
              <w:rFonts w:ascii="Arial" w:hAnsi="Arial" w:cs="Arial"/>
              <w:strike/>
              <w:color w:val="FF0000"/>
              <w:sz w:val="24"/>
              <w:szCs w:val="24"/>
            </w:rPr>
            <w:t xml:space="preserve">, Summer. </w:t>
          </w:r>
        </w:p>
        <w:p w:rsidR="00F51BE1" w:rsidRDefault="00F51BE1" w:rsidP="00F51BE1">
          <w:pPr>
            <w:autoSpaceDE w:val="0"/>
            <w:autoSpaceDN w:val="0"/>
            <w:adjustRightInd w:val="0"/>
            <w:spacing w:after="100" w:line="241" w:lineRule="atLeast"/>
            <w:ind w:left="440" w:hanging="440"/>
            <w:jc w:val="both"/>
            <w:rPr>
              <w:rFonts w:ascii="Arial" w:hAnsi="Arial" w:cs="Arial"/>
              <w:color w:val="221E1F"/>
              <w:sz w:val="16"/>
              <w:szCs w:val="16"/>
            </w:rPr>
          </w:pPr>
          <w:r w:rsidRPr="00F51BE1">
            <w:rPr>
              <w:rFonts w:ascii="Arial" w:hAnsi="Arial" w:cs="Arial"/>
              <w:b/>
              <w:bCs/>
              <w:color w:val="221E1F"/>
              <w:sz w:val="16"/>
              <w:szCs w:val="16"/>
            </w:rPr>
            <w:t xml:space="preserve">DPEM 3553. Ethics and the Law in DPEM </w:t>
          </w:r>
          <w:r w:rsidRPr="00F51BE1">
            <w:rPr>
              <w:rFonts w:ascii="Arial" w:hAnsi="Arial" w:cs="Arial"/>
              <w:color w:val="221E1F"/>
              <w:sz w:val="16"/>
              <w:szCs w:val="16"/>
            </w:rPr>
            <w:t xml:space="preserve">Examines law and ethical dilemmas in disaster preparedness and emergency management. Includes human rights and injustices associated as well as codes of ethics in emergency management and public health emergency laws. Current and historical disasters will be analyzed. Fall, </w:t>
          </w:r>
          <w:proofErr w:type="gramStart"/>
          <w:r w:rsidRPr="00F51BE1">
            <w:rPr>
              <w:rFonts w:ascii="Arial" w:hAnsi="Arial" w:cs="Arial"/>
              <w:color w:val="221E1F"/>
              <w:sz w:val="16"/>
              <w:szCs w:val="16"/>
            </w:rPr>
            <w:t>Spring</w:t>
          </w:r>
          <w:proofErr w:type="gramEnd"/>
          <w:r w:rsidRPr="00F51BE1">
            <w:rPr>
              <w:rFonts w:ascii="Arial" w:hAnsi="Arial" w:cs="Arial"/>
              <w:color w:val="221E1F"/>
              <w:sz w:val="16"/>
              <w:szCs w:val="16"/>
            </w:rPr>
            <w:t xml:space="preserve">. </w:t>
          </w:r>
        </w:p>
        <w:p w:rsidR="00F51BE1" w:rsidRPr="003A2272" w:rsidRDefault="00F51BE1" w:rsidP="00F51BE1">
          <w:pPr>
            <w:autoSpaceDE w:val="0"/>
            <w:autoSpaceDN w:val="0"/>
            <w:adjustRightInd w:val="0"/>
            <w:spacing w:after="100" w:line="241" w:lineRule="atLeast"/>
            <w:ind w:left="440" w:hanging="440"/>
            <w:jc w:val="both"/>
            <w:rPr>
              <w:rFonts w:ascii="Arial" w:hAnsi="Arial" w:cs="Arial"/>
              <w:strike/>
              <w:sz w:val="16"/>
              <w:szCs w:val="16"/>
            </w:rPr>
          </w:pPr>
          <w:proofErr w:type="gramStart"/>
          <w:r w:rsidRPr="003A2272">
            <w:rPr>
              <w:rFonts w:ascii="Arial" w:hAnsi="Arial" w:cs="Arial"/>
              <w:b/>
              <w:bCs/>
              <w:sz w:val="16"/>
              <w:szCs w:val="16"/>
            </w:rPr>
            <w:t>DPEM</w:t>
          </w:r>
          <w:r w:rsidRPr="003A2272">
            <w:rPr>
              <w:rFonts w:ascii="Arial" w:hAnsi="Arial" w:cs="Arial"/>
              <w:bCs/>
              <w:sz w:val="16"/>
              <w:szCs w:val="16"/>
            </w:rPr>
            <w:t xml:space="preserve"> 3563.</w:t>
          </w:r>
          <w:proofErr w:type="gramEnd"/>
          <w:r w:rsidRPr="003A2272">
            <w:rPr>
              <w:rFonts w:ascii="Arial" w:hAnsi="Arial" w:cs="Arial"/>
              <w:bCs/>
              <w:sz w:val="16"/>
              <w:szCs w:val="16"/>
            </w:rPr>
            <w:t xml:space="preserve"> Business Continuity in DPEM </w:t>
          </w:r>
          <w:r w:rsidRPr="003A2272">
            <w:rPr>
              <w:rFonts w:ascii="Arial" w:hAnsi="Arial" w:cs="Arial"/>
              <w:sz w:val="16"/>
              <w:szCs w:val="16"/>
            </w:rPr>
            <w:t xml:space="preserve">Business continuity and </w:t>
          </w:r>
          <w:proofErr w:type="gramStart"/>
          <w:r w:rsidRPr="003A2272">
            <w:rPr>
              <w:rFonts w:ascii="Arial" w:hAnsi="Arial" w:cs="Arial"/>
              <w:sz w:val="16"/>
              <w:szCs w:val="16"/>
            </w:rPr>
            <w:t>Financial</w:t>
          </w:r>
          <w:proofErr w:type="gramEnd"/>
          <w:r w:rsidRPr="003A2272">
            <w:rPr>
              <w:rFonts w:ascii="Arial" w:hAnsi="Arial" w:cs="Arial"/>
              <w:sz w:val="16"/>
              <w:szCs w:val="16"/>
            </w:rPr>
            <w:t xml:space="preserve"> implication strategies during disasters and emergencies will be explored utilizing an all hazards approach. Selected business continu</w:t>
          </w:r>
          <w:r w:rsidRPr="003A2272">
            <w:rPr>
              <w:rFonts w:ascii="Arial" w:hAnsi="Arial" w:cs="Arial"/>
              <w:sz w:val="16"/>
              <w:szCs w:val="16"/>
            </w:rPr>
            <w:softHyphen/>
            <w:t xml:space="preserve">ity plans in both private and public sectors will be analyzed in relation to simulated or historical disasters. Fall, </w:t>
          </w:r>
          <w:proofErr w:type="gramStart"/>
          <w:r w:rsidRPr="003A2272">
            <w:rPr>
              <w:rFonts w:ascii="Arial" w:hAnsi="Arial" w:cs="Arial"/>
              <w:sz w:val="16"/>
              <w:szCs w:val="16"/>
            </w:rPr>
            <w:t>Spring</w:t>
          </w:r>
          <w:proofErr w:type="gramEnd"/>
          <w:r w:rsidRPr="003A2272">
            <w:rPr>
              <w:rFonts w:ascii="Arial" w:hAnsi="Arial" w:cs="Arial"/>
              <w:sz w:val="16"/>
              <w:szCs w:val="16"/>
            </w:rPr>
            <w:t>, Summer</w:t>
          </w:r>
          <w:r w:rsidRPr="003A2272">
            <w:rPr>
              <w:rFonts w:ascii="Arial" w:hAnsi="Arial" w:cs="Arial"/>
              <w:strike/>
              <w:sz w:val="16"/>
              <w:szCs w:val="16"/>
            </w:rPr>
            <w:t xml:space="preserve">. </w:t>
          </w:r>
        </w:p>
        <w:p w:rsidR="00D5209C" w:rsidRDefault="00F51BE1" w:rsidP="00F51BE1">
          <w:pPr>
            <w:pStyle w:val="Pa246"/>
            <w:spacing w:after="80"/>
            <w:rPr>
              <w:color w:val="221E1F"/>
              <w:sz w:val="16"/>
              <w:szCs w:val="16"/>
            </w:rPr>
          </w:pPr>
          <w:proofErr w:type="gramStart"/>
          <w:r w:rsidRPr="00F51BE1">
            <w:rPr>
              <w:b/>
              <w:bCs/>
              <w:color w:val="221E1F"/>
              <w:sz w:val="16"/>
              <w:szCs w:val="16"/>
            </w:rPr>
            <w:t>DPEM 3562.</w:t>
          </w:r>
          <w:proofErr w:type="gramEnd"/>
          <w:r w:rsidRPr="00F51BE1">
            <w:rPr>
              <w:b/>
              <w:bCs/>
              <w:color w:val="221E1F"/>
              <w:sz w:val="16"/>
              <w:szCs w:val="16"/>
            </w:rPr>
            <w:t xml:space="preserve"> Principles of Administration in Emergency Management </w:t>
          </w:r>
          <w:r w:rsidRPr="00F51BE1">
            <w:rPr>
              <w:color w:val="221E1F"/>
              <w:sz w:val="16"/>
              <w:szCs w:val="16"/>
            </w:rPr>
            <w:t>Examines laws and regulations relating to emergency management programs in the private and public sector. Ethi</w:t>
          </w:r>
          <w:r w:rsidRPr="00F51BE1">
            <w:rPr>
              <w:color w:val="221E1F"/>
              <w:sz w:val="16"/>
              <w:szCs w:val="16"/>
            </w:rPr>
            <w:softHyphen/>
            <w:t xml:space="preserve">cal dilemmas and professional accountability will be explored utilizing case studies. Community resilience and recovery in times of disaster will be emphasized. Fall, </w:t>
          </w:r>
          <w:proofErr w:type="gramStart"/>
          <w:r w:rsidRPr="00F51BE1">
            <w:rPr>
              <w:color w:val="221E1F"/>
              <w:sz w:val="16"/>
              <w:szCs w:val="16"/>
            </w:rPr>
            <w:t>Spring</w:t>
          </w:r>
          <w:proofErr w:type="gramEnd"/>
          <w:r w:rsidRPr="00F51BE1">
            <w:rPr>
              <w:color w:val="221E1F"/>
              <w:sz w:val="16"/>
              <w:szCs w:val="16"/>
            </w:rPr>
            <w:t>, Summer.</w:t>
          </w:r>
          <w:r w:rsidR="00D5209C">
            <w:rPr>
              <w:color w:val="221E1F"/>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25"/>
            <w:gridCol w:w="3125"/>
          </w:tblGrid>
          <w:tr w:rsidR="00D5209C" w:rsidTr="00D070E8">
            <w:trPr>
              <w:trHeight w:val="111"/>
            </w:trPr>
            <w:tc>
              <w:tcPr>
                <w:tcW w:w="6250" w:type="dxa"/>
                <w:gridSpan w:val="2"/>
              </w:tcPr>
              <w:p w:rsidR="00D5209C" w:rsidRDefault="00D5209C" w:rsidP="00D070E8">
                <w:pPr>
                  <w:pStyle w:val="Pa2"/>
                  <w:rPr>
                    <w:color w:val="221E1F"/>
                    <w:sz w:val="16"/>
                    <w:szCs w:val="16"/>
                  </w:rPr>
                </w:pPr>
              </w:p>
            </w:tc>
          </w:tr>
          <w:tr w:rsidR="00D5209C" w:rsidTr="00D070E8">
            <w:trPr>
              <w:trHeight w:val="79"/>
            </w:trPr>
            <w:tc>
              <w:tcPr>
                <w:tcW w:w="6250" w:type="dxa"/>
                <w:gridSpan w:val="2"/>
              </w:tcPr>
              <w:p w:rsidR="00D5209C" w:rsidRDefault="00D5209C" w:rsidP="00D070E8">
                <w:pPr>
                  <w:pStyle w:val="Pa233"/>
                  <w:rPr>
                    <w:color w:val="221E1F"/>
                    <w:sz w:val="12"/>
                    <w:szCs w:val="12"/>
                  </w:rPr>
                </w:pPr>
              </w:p>
            </w:tc>
          </w:tr>
          <w:tr w:rsidR="00D5209C" w:rsidTr="00D070E8">
            <w:trPr>
              <w:trHeight w:val="111"/>
            </w:trPr>
            <w:tc>
              <w:tcPr>
                <w:tcW w:w="3125" w:type="dxa"/>
              </w:tcPr>
              <w:p w:rsidR="00D5209C" w:rsidRDefault="00D5209C" w:rsidP="00D070E8">
                <w:pPr>
                  <w:pStyle w:val="Pa232"/>
                  <w:rPr>
                    <w:color w:val="221E1F"/>
                    <w:sz w:val="16"/>
                    <w:szCs w:val="16"/>
                  </w:rPr>
                </w:pPr>
              </w:p>
            </w:tc>
            <w:tc>
              <w:tcPr>
                <w:tcW w:w="3125" w:type="dxa"/>
              </w:tcPr>
              <w:p w:rsidR="00D5209C" w:rsidRDefault="00D5209C" w:rsidP="00D070E8">
                <w:pPr>
                  <w:pStyle w:val="Pa243"/>
                  <w:jc w:val="center"/>
                  <w:rPr>
                    <w:color w:val="221E1F"/>
                    <w:sz w:val="12"/>
                    <w:szCs w:val="12"/>
                  </w:rPr>
                </w:pPr>
                <w:r>
                  <w:rPr>
                    <w:rStyle w:val="A16"/>
                  </w:rPr>
                  <w:t xml:space="preserve"> </w:t>
                </w:r>
              </w:p>
            </w:tc>
          </w:tr>
          <w:tr w:rsidR="00D5209C" w:rsidTr="00F51BE1">
            <w:trPr>
              <w:trHeight w:val="297"/>
            </w:trPr>
            <w:tc>
              <w:tcPr>
                <w:tcW w:w="3125" w:type="dxa"/>
              </w:tcPr>
              <w:p w:rsidR="00D5209C" w:rsidRDefault="00D5209C" w:rsidP="00D070E8">
                <w:pPr>
                  <w:pStyle w:val="Pa250"/>
                  <w:rPr>
                    <w:rFonts w:ascii="Arial" w:hAnsi="Arial" w:cs="Arial"/>
                    <w:color w:val="221E1F"/>
                    <w:sz w:val="12"/>
                    <w:szCs w:val="12"/>
                  </w:rPr>
                </w:pPr>
              </w:p>
            </w:tc>
            <w:tc>
              <w:tcPr>
                <w:tcW w:w="3125" w:type="dxa"/>
              </w:tcPr>
              <w:p w:rsidR="00D5209C" w:rsidRDefault="00D5209C" w:rsidP="00D070E8">
                <w:pPr>
                  <w:pStyle w:val="Pa3"/>
                  <w:jc w:val="center"/>
                  <w:rPr>
                    <w:color w:val="221E1F"/>
                    <w:sz w:val="12"/>
                    <w:szCs w:val="12"/>
                  </w:rPr>
                </w:pPr>
              </w:p>
            </w:tc>
          </w:tr>
        </w:tbl>
        <w:p w:rsidR="004E5007" w:rsidRDefault="006F03BC" w:rsidP="004E5007">
          <w:pPr>
            <w:tabs>
              <w:tab w:val="left" w:pos="360"/>
              <w:tab w:val="left" w:pos="720"/>
            </w:tabs>
            <w:spacing w:after="0" w:line="240" w:lineRule="auto"/>
            <w:rPr>
              <w:rFonts w:asciiTheme="majorHAnsi" w:hAnsiTheme="majorHAnsi" w:cs="Arial"/>
              <w:sz w:val="20"/>
              <w:szCs w:val="20"/>
            </w:rPr>
          </w:pPr>
        </w:p>
        <w:permEnd w:id="2120173799"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BC" w:rsidRDefault="006F03BC" w:rsidP="00AF3758">
      <w:pPr>
        <w:spacing w:after="0" w:line="240" w:lineRule="auto"/>
      </w:pPr>
      <w:r>
        <w:separator/>
      </w:r>
    </w:p>
  </w:endnote>
  <w:endnote w:type="continuationSeparator" w:id="0">
    <w:p w:rsidR="006F03BC" w:rsidRDefault="006F03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8" w:rsidRDefault="00D07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8" w:rsidRDefault="00D070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8" w:rsidRDefault="00D07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BC" w:rsidRDefault="006F03BC" w:rsidP="00AF3758">
      <w:pPr>
        <w:spacing w:after="0" w:line="240" w:lineRule="auto"/>
      </w:pPr>
      <w:r>
        <w:separator/>
      </w:r>
    </w:p>
  </w:footnote>
  <w:footnote w:type="continuationSeparator" w:id="0">
    <w:p w:rsidR="006F03BC" w:rsidRDefault="006F03B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8" w:rsidRDefault="00D07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8" w:rsidRPr="00986BD2" w:rsidRDefault="00D070E8" w:rsidP="00384538">
    <w:pPr>
      <w:pStyle w:val="Header"/>
      <w:rPr>
        <w:rFonts w:ascii="Arial Narrow" w:hAnsi="Arial Narrow"/>
        <w:sz w:val="16"/>
        <w:szCs w:val="16"/>
      </w:rPr>
    </w:pPr>
    <w:r>
      <w:rPr>
        <w:rFonts w:ascii="Arial Narrow" w:hAnsi="Arial Narrow"/>
        <w:sz w:val="16"/>
        <w:szCs w:val="16"/>
      </w:rPr>
      <w:t>Revised 1/17/13</w:t>
    </w:r>
  </w:p>
  <w:p w:rsidR="00D070E8" w:rsidRDefault="00D07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E8" w:rsidRDefault="00D07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D7D"/>
    <w:rsid w:val="00016FE7"/>
    <w:rsid w:val="000232AB"/>
    <w:rsid w:val="00024BA5"/>
    <w:rsid w:val="00050802"/>
    <w:rsid w:val="00061AC7"/>
    <w:rsid w:val="000627BE"/>
    <w:rsid w:val="000660CD"/>
    <w:rsid w:val="000A7C2E"/>
    <w:rsid w:val="000C4330"/>
    <w:rsid w:val="000D06F1"/>
    <w:rsid w:val="000F5FD6"/>
    <w:rsid w:val="00102175"/>
    <w:rsid w:val="00103070"/>
    <w:rsid w:val="0014025C"/>
    <w:rsid w:val="00151451"/>
    <w:rsid w:val="00152424"/>
    <w:rsid w:val="0018269B"/>
    <w:rsid w:val="00185D67"/>
    <w:rsid w:val="001A5DD5"/>
    <w:rsid w:val="001F1AC7"/>
    <w:rsid w:val="001F5E9E"/>
    <w:rsid w:val="00212A76"/>
    <w:rsid w:val="0022350B"/>
    <w:rsid w:val="002315B0"/>
    <w:rsid w:val="0023328E"/>
    <w:rsid w:val="00252B35"/>
    <w:rsid w:val="00254447"/>
    <w:rsid w:val="00261ACE"/>
    <w:rsid w:val="00265C17"/>
    <w:rsid w:val="002776C2"/>
    <w:rsid w:val="002E3FC9"/>
    <w:rsid w:val="003111A1"/>
    <w:rsid w:val="00316A08"/>
    <w:rsid w:val="003328F3"/>
    <w:rsid w:val="00346F5C"/>
    <w:rsid w:val="00362414"/>
    <w:rsid w:val="00374D72"/>
    <w:rsid w:val="00383204"/>
    <w:rsid w:val="00384538"/>
    <w:rsid w:val="0039532B"/>
    <w:rsid w:val="003A05F4"/>
    <w:rsid w:val="003A2272"/>
    <w:rsid w:val="003C0ED1"/>
    <w:rsid w:val="003C3312"/>
    <w:rsid w:val="00400712"/>
    <w:rsid w:val="004072F1"/>
    <w:rsid w:val="00463FF4"/>
    <w:rsid w:val="00473252"/>
    <w:rsid w:val="00487771"/>
    <w:rsid w:val="00492F7C"/>
    <w:rsid w:val="004A7706"/>
    <w:rsid w:val="004B4111"/>
    <w:rsid w:val="004E5007"/>
    <w:rsid w:val="004F3C87"/>
    <w:rsid w:val="00502C76"/>
    <w:rsid w:val="00504BCC"/>
    <w:rsid w:val="00515205"/>
    <w:rsid w:val="00526B81"/>
    <w:rsid w:val="00584C22"/>
    <w:rsid w:val="00592A95"/>
    <w:rsid w:val="005C290D"/>
    <w:rsid w:val="005D2D15"/>
    <w:rsid w:val="005E43A8"/>
    <w:rsid w:val="00613D9E"/>
    <w:rsid w:val="006179CB"/>
    <w:rsid w:val="00636DB3"/>
    <w:rsid w:val="006657FB"/>
    <w:rsid w:val="00677A48"/>
    <w:rsid w:val="006B52C0"/>
    <w:rsid w:val="006D0246"/>
    <w:rsid w:val="006D3AEC"/>
    <w:rsid w:val="006E6117"/>
    <w:rsid w:val="006E6FEC"/>
    <w:rsid w:val="006F03BC"/>
    <w:rsid w:val="00712045"/>
    <w:rsid w:val="0072600C"/>
    <w:rsid w:val="0073025F"/>
    <w:rsid w:val="0073125A"/>
    <w:rsid w:val="00750AF6"/>
    <w:rsid w:val="007A06B9"/>
    <w:rsid w:val="007A0A24"/>
    <w:rsid w:val="007D42C5"/>
    <w:rsid w:val="007F3B0C"/>
    <w:rsid w:val="00815DA0"/>
    <w:rsid w:val="008177D5"/>
    <w:rsid w:val="0083170D"/>
    <w:rsid w:val="008666B7"/>
    <w:rsid w:val="008A795D"/>
    <w:rsid w:val="008B6385"/>
    <w:rsid w:val="008C434B"/>
    <w:rsid w:val="008C703B"/>
    <w:rsid w:val="008E6C1C"/>
    <w:rsid w:val="00974FF4"/>
    <w:rsid w:val="00995206"/>
    <w:rsid w:val="009A0B78"/>
    <w:rsid w:val="009A529F"/>
    <w:rsid w:val="009E1AA5"/>
    <w:rsid w:val="00A01035"/>
    <w:rsid w:val="00A0329C"/>
    <w:rsid w:val="00A16BB1"/>
    <w:rsid w:val="00A30F83"/>
    <w:rsid w:val="00A34100"/>
    <w:rsid w:val="00A5089E"/>
    <w:rsid w:val="00A52165"/>
    <w:rsid w:val="00A56D36"/>
    <w:rsid w:val="00AB5523"/>
    <w:rsid w:val="00AF3758"/>
    <w:rsid w:val="00AF3C6A"/>
    <w:rsid w:val="00B075F6"/>
    <w:rsid w:val="00B1628A"/>
    <w:rsid w:val="00B35368"/>
    <w:rsid w:val="00B55AC7"/>
    <w:rsid w:val="00BD2A0D"/>
    <w:rsid w:val="00BE069E"/>
    <w:rsid w:val="00C12816"/>
    <w:rsid w:val="00C132F9"/>
    <w:rsid w:val="00C23CC7"/>
    <w:rsid w:val="00C254FE"/>
    <w:rsid w:val="00C334FF"/>
    <w:rsid w:val="00C564CE"/>
    <w:rsid w:val="00C723B8"/>
    <w:rsid w:val="00D0686A"/>
    <w:rsid w:val="00D070E8"/>
    <w:rsid w:val="00D37B8B"/>
    <w:rsid w:val="00D51205"/>
    <w:rsid w:val="00D5209C"/>
    <w:rsid w:val="00D57716"/>
    <w:rsid w:val="00D654AF"/>
    <w:rsid w:val="00D67AC4"/>
    <w:rsid w:val="00D72E20"/>
    <w:rsid w:val="00D76DEE"/>
    <w:rsid w:val="00D979DD"/>
    <w:rsid w:val="00DA3F9B"/>
    <w:rsid w:val="00DB3983"/>
    <w:rsid w:val="00DB4DCF"/>
    <w:rsid w:val="00DD2A0D"/>
    <w:rsid w:val="00DE196A"/>
    <w:rsid w:val="00DF0AFF"/>
    <w:rsid w:val="00E26707"/>
    <w:rsid w:val="00E45868"/>
    <w:rsid w:val="00E96091"/>
    <w:rsid w:val="00EB4FF5"/>
    <w:rsid w:val="00EC6970"/>
    <w:rsid w:val="00EE55A2"/>
    <w:rsid w:val="00EF2A44"/>
    <w:rsid w:val="00F0330D"/>
    <w:rsid w:val="00F07905"/>
    <w:rsid w:val="00F145D2"/>
    <w:rsid w:val="00F43D3C"/>
    <w:rsid w:val="00F51BE1"/>
    <w:rsid w:val="00F645B5"/>
    <w:rsid w:val="00F75657"/>
    <w:rsid w:val="00F87993"/>
    <w:rsid w:val="00FB00D4"/>
    <w:rsid w:val="00FB3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9">
    <w:name w:val="Pa399"/>
    <w:basedOn w:val="Normal"/>
    <w:next w:val="Normal"/>
    <w:uiPriority w:val="99"/>
    <w:rsid w:val="0023328E"/>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A1">
    <w:name w:val="A1"/>
    <w:uiPriority w:val="99"/>
    <w:rsid w:val="0023328E"/>
    <w:rPr>
      <w:rFonts w:ascii="Arial" w:hAnsi="Arial" w:cs="Arial"/>
      <w:color w:val="000000"/>
      <w:sz w:val="16"/>
      <w:szCs w:val="16"/>
    </w:rPr>
  </w:style>
  <w:style w:type="paragraph" w:customStyle="1" w:styleId="Pa410">
    <w:name w:val="Pa410"/>
    <w:basedOn w:val="Normal"/>
    <w:next w:val="Normal"/>
    <w:uiPriority w:val="99"/>
    <w:rsid w:val="0023328E"/>
    <w:pPr>
      <w:autoSpaceDE w:val="0"/>
      <w:autoSpaceDN w:val="0"/>
      <w:adjustRightInd w:val="0"/>
      <w:spacing w:after="0" w:line="241" w:lineRule="atLeast"/>
    </w:pPr>
    <w:rPr>
      <w:rFonts w:ascii="Book Antiqua" w:eastAsia="Calibri" w:hAnsi="Book Antiqua" w:cs="Times New Roman"/>
      <w:sz w:val="24"/>
      <w:szCs w:val="24"/>
    </w:rPr>
  </w:style>
  <w:style w:type="paragraph" w:customStyle="1" w:styleId="Pa427">
    <w:name w:val="Pa427"/>
    <w:basedOn w:val="Normal"/>
    <w:next w:val="Normal"/>
    <w:uiPriority w:val="99"/>
    <w:rsid w:val="000F5FD6"/>
    <w:pPr>
      <w:autoSpaceDE w:val="0"/>
      <w:autoSpaceDN w:val="0"/>
      <w:adjustRightInd w:val="0"/>
      <w:spacing w:after="0" w:line="241" w:lineRule="atLeast"/>
    </w:pPr>
    <w:rPr>
      <w:rFonts w:ascii="Arial" w:hAnsi="Arial" w:cs="Arial"/>
      <w:sz w:val="24"/>
      <w:szCs w:val="24"/>
    </w:rPr>
  </w:style>
  <w:style w:type="paragraph" w:customStyle="1" w:styleId="TableParagraph">
    <w:name w:val="Table Paragraph"/>
    <w:basedOn w:val="Normal"/>
    <w:uiPriority w:val="1"/>
    <w:qFormat/>
    <w:rsid w:val="000660CD"/>
    <w:pPr>
      <w:autoSpaceDE w:val="0"/>
      <w:autoSpaceDN w:val="0"/>
      <w:adjustRightInd w:val="0"/>
      <w:spacing w:after="0" w:line="240" w:lineRule="auto"/>
    </w:pPr>
    <w:rPr>
      <w:rFonts w:ascii="Times New Roman" w:hAnsi="Times New Roman" w:cs="Times New Roman"/>
      <w:sz w:val="24"/>
      <w:szCs w:val="24"/>
    </w:rPr>
  </w:style>
  <w:style w:type="paragraph" w:customStyle="1" w:styleId="Pa3">
    <w:name w:val="Pa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26707"/>
    <w:rPr>
      <w:rFonts w:ascii="Times New Roman" w:hAnsi="Times New Roman" w:cs="Times New Roman"/>
      <w:i/>
      <w:iCs/>
      <w:color w:val="221E1F"/>
      <w:sz w:val="18"/>
      <w:szCs w:val="18"/>
    </w:rPr>
  </w:style>
  <w:style w:type="paragraph" w:customStyle="1" w:styleId="Pa246">
    <w:name w:val="Pa246"/>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E26707"/>
    <w:rPr>
      <w:rFonts w:ascii="Myriad Pro Cond" w:hAnsi="Myriad Pro Cond" w:cs="Myriad Pro Cond"/>
      <w:b/>
      <w:bCs/>
      <w:color w:val="221E1F"/>
      <w:sz w:val="32"/>
      <w:szCs w:val="32"/>
    </w:rPr>
  </w:style>
  <w:style w:type="paragraph" w:customStyle="1" w:styleId="Pa243">
    <w:name w:val="Pa24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E26707"/>
    <w:rPr>
      <w:color w:val="221E1F"/>
      <w:sz w:val="12"/>
      <w:szCs w:val="12"/>
    </w:rPr>
  </w:style>
  <w:style w:type="paragraph" w:customStyle="1" w:styleId="Pa232">
    <w:name w:val="Pa232"/>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50">
    <w:name w:val="Pa250"/>
    <w:basedOn w:val="Normal"/>
    <w:next w:val="Normal"/>
    <w:uiPriority w:val="99"/>
    <w:rsid w:val="00D5209C"/>
    <w:pPr>
      <w:autoSpaceDE w:val="0"/>
      <w:autoSpaceDN w:val="0"/>
      <w:adjustRightInd w:val="0"/>
      <w:spacing w:after="0" w:line="241" w:lineRule="atLeast"/>
    </w:pPr>
    <w:rPr>
      <w:rFonts w:ascii="Times New Roman" w:hAnsi="Times New Roman" w:cs="Times New Roman"/>
      <w:sz w:val="24"/>
      <w:szCs w:val="24"/>
    </w:rPr>
  </w:style>
  <w:style w:type="paragraph" w:customStyle="1" w:styleId="Pa259">
    <w:name w:val="Pa259"/>
    <w:basedOn w:val="Normal"/>
    <w:next w:val="Normal"/>
    <w:uiPriority w:val="99"/>
    <w:rsid w:val="00D5209C"/>
    <w:pPr>
      <w:autoSpaceDE w:val="0"/>
      <w:autoSpaceDN w:val="0"/>
      <w:adjustRightInd w:val="0"/>
      <w:spacing w:after="0" w:line="161" w:lineRule="atLeast"/>
    </w:pPr>
    <w:rPr>
      <w:rFonts w:ascii="Times New Roman" w:hAnsi="Times New Roman" w:cs="Times New Roman"/>
      <w:sz w:val="24"/>
      <w:szCs w:val="24"/>
    </w:rPr>
  </w:style>
  <w:style w:type="paragraph" w:customStyle="1" w:styleId="Pa227">
    <w:name w:val="Pa227"/>
    <w:basedOn w:val="Normal"/>
    <w:next w:val="Normal"/>
    <w:uiPriority w:val="99"/>
    <w:rsid w:val="00F145D2"/>
    <w:pPr>
      <w:autoSpaceDE w:val="0"/>
      <w:autoSpaceDN w:val="0"/>
      <w:adjustRightInd w:val="0"/>
      <w:spacing w:after="0" w:line="161" w:lineRule="atLeast"/>
    </w:pPr>
    <w:rPr>
      <w:rFonts w:ascii="Myriad Pro Cond" w:hAnsi="Myriad Pro Cond"/>
      <w:sz w:val="24"/>
      <w:szCs w:val="24"/>
    </w:rPr>
  </w:style>
  <w:style w:type="paragraph" w:customStyle="1" w:styleId="Pa222">
    <w:name w:val="Pa222"/>
    <w:basedOn w:val="Normal"/>
    <w:next w:val="Normal"/>
    <w:uiPriority w:val="99"/>
    <w:rsid w:val="00F145D2"/>
    <w:pPr>
      <w:autoSpaceDE w:val="0"/>
      <w:autoSpaceDN w:val="0"/>
      <w:adjustRightInd w:val="0"/>
      <w:spacing w:after="0" w:line="161" w:lineRule="atLeast"/>
    </w:pPr>
    <w:rPr>
      <w:rFonts w:ascii="Myriad Pro Cond" w:hAnsi="Myriad Pro Cond"/>
      <w:sz w:val="24"/>
      <w:szCs w:val="24"/>
    </w:rPr>
  </w:style>
  <w:style w:type="paragraph" w:customStyle="1" w:styleId="Pa214">
    <w:name w:val="Pa214"/>
    <w:basedOn w:val="Normal"/>
    <w:next w:val="Normal"/>
    <w:uiPriority w:val="99"/>
    <w:rsid w:val="00F145D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F145D2"/>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F145D2"/>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F145D2"/>
    <w:pPr>
      <w:autoSpaceDE w:val="0"/>
      <w:autoSpaceDN w:val="0"/>
      <w:adjustRightInd w:val="0"/>
      <w:spacing w:after="0" w:line="24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9">
    <w:name w:val="Pa399"/>
    <w:basedOn w:val="Normal"/>
    <w:next w:val="Normal"/>
    <w:uiPriority w:val="99"/>
    <w:rsid w:val="0023328E"/>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A1">
    <w:name w:val="A1"/>
    <w:uiPriority w:val="99"/>
    <w:rsid w:val="0023328E"/>
    <w:rPr>
      <w:rFonts w:ascii="Arial" w:hAnsi="Arial" w:cs="Arial"/>
      <w:color w:val="000000"/>
      <w:sz w:val="16"/>
      <w:szCs w:val="16"/>
    </w:rPr>
  </w:style>
  <w:style w:type="paragraph" w:customStyle="1" w:styleId="Pa410">
    <w:name w:val="Pa410"/>
    <w:basedOn w:val="Normal"/>
    <w:next w:val="Normal"/>
    <w:uiPriority w:val="99"/>
    <w:rsid w:val="0023328E"/>
    <w:pPr>
      <w:autoSpaceDE w:val="0"/>
      <w:autoSpaceDN w:val="0"/>
      <w:adjustRightInd w:val="0"/>
      <w:spacing w:after="0" w:line="241" w:lineRule="atLeast"/>
    </w:pPr>
    <w:rPr>
      <w:rFonts w:ascii="Book Antiqua" w:eastAsia="Calibri" w:hAnsi="Book Antiqua" w:cs="Times New Roman"/>
      <w:sz w:val="24"/>
      <w:szCs w:val="24"/>
    </w:rPr>
  </w:style>
  <w:style w:type="paragraph" w:customStyle="1" w:styleId="Pa427">
    <w:name w:val="Pa427"/>
    <w:basedOn w:val="Normal"/>
    <w:next w:val="Normal"/>
    <w:uiPriority w:val="99"/>
    <w:rsid w:val="000F5FD6"/>
    <w:pPr>
      <w:autoSpaceDE w:val="0"/>
      <w:autoSpaceDN w:val="0"/>
      <w:adjustRightInd w:val="0"/>
      <w:spacing w:after="0" w:line="241" w:lineRule="atLeast"/>
    </w:pPr>
    <w:rPr>
      <w:rFonts w:ascii="Arial" w:hAnsi="Arial" w:cs="Arial"/>
      <w:sz w:val="24"/>
      <w:szCs w:val="24"/>
    </w:rPr>
  </w:style>
  <w:style w:type="paragraph" w:customStyle="1" w:styleId="TableParagraph">
    <w:name w:val="Table Paragraph"/>
    <w:basedOn w:val="Normal"/>
    <w:uiPriority w:val="1"/>
    <w:qFormat/>
    <w:rsid w:val="000660CD"/>
    <w:pPr>
      <w:autoSpaceDE w:val="0"/>
      <w:autoSpaceDN w:val="0"/>
      <w:adjustRightInd w:val="0"/>
      <w:spacing w:after="0" w:line="240" w:lineRule="auto"/>
    </w:pPr>
    <w:rPr>
      <w:rFonts w:ascii="Times New Roman" w:hAnsi="Times New Roman" w:cs="Times New Roman"/>
      <w:sz w:val="24"/>
      <w:szCs w:val="24"/>
    </w:rPr>
  </w:style>
  <w:style w:type="paragraph" w:customStyle="1" w:styleId="Pa3">
    <w:name w:val="Pa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26707"/>
    <w:rPr>
      <w:rFonts w:ascii="Times New Roman" w:hAnsi="Times New Roman" w:cs="Times New Roman"/>
      <w:i/>
      <w:iCs/>
      <w:color w:val="221E1F"/>
      <w:sz w:val="18"/>
      <w:szCs w:val="18"/>
    </w:rPr>
  </w:style>
  <w:style w:type="paragraph" w:customStyle="1" w:styleId="Pa246">
    <w:name w:val="Pa246"/>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E26707"/>
    <w:rPr>
      <w:rFonts w:ascii="Myriad Pro Cond" w:hAnsi="Myriad Pro Cond" w:cs="Myriad Pro Cond"/>
      <w:b/>
      <w:bCs/>
      <w:color w:val="221E1F"/>
      <w:sz w:val="32"/>
      <w:szCs w:val="32"/>
    </w:rPr>
  </w:style>
  <w:style w:type="paragraph" w:customStyle="1" w:styleId="Pa243">
    <w:name w:val="Pa24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2">
    <w:name w:val="Pa2"/>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33">
    <w:name w:val="Pa233"/>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E26707"/>
    <w:rPr>
      <w:color w:val="221E1F"/>
      <w:sz w:val="12"/>
      <w:szCs w:val="12"/>
    </w:rPr>
  </w:style>
  <w:style w:type="paragraph" w:customStyle="1" w:styleId="Pa232">
    <w:name w:val="Pa232"/>
    <w:basedOn w:val="Normal"/>
    <w:next w:val="Normal"/>
    <w:uiPriority w:val="99"/>
    <w:rsid w:val="00E26707"/>
    <w:pPr>
      <w:autoSpaceDE w:val="0"/>
      <w:autoSpaceDN w:val="0"/>
      <w:adjustRightInd w:val="0"/>
      <w:spacing w:after="0" w:line="161" w:lineRule="atLeast"/>
    </w:pPr>
    <w:rPr>
      <w:rFonts w:ascii="Arial" w:hAnsi="Arial" w:cs="Arial"/>
      <w:sz w:val="24"/>
      <w:szCs w:val="24"/>
    </w:rPr>
  </w:style>
  <w:style w:type="paragraph" w:customStyle="1" w:styleId="Pa61">
    <w:name w:val="Pa61"/>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55">
    <w:name w:val="Pa55"/>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13">
    <w:name w:val="Pa213"/>
    <w:basedOn w:val="Normal"/>
    <w:next w:val="Normal"/>
    <w:uiPriority w:val="99"/>
    <w:rsid w:val="00E26707"/>
    <w:pPr>
      <w:autoSpaceDE w:val="0"/>
      <w:autoSpaceDN w:val="0"/>
      <w:adjustRightInd w:val="0"/>
      <w:spacing w:after="0" w:line="241" w:lineRule="atLeast"/>
    </w:pPr>
    <w:rPr>
      <w:rFonts w:ascii="Arial" w:hAnsi="Arial" w:cs="Arial"/>
      <w:sz w:val="24"/>
      <w:szCs w:val="24"/>
    </w:rPr>
  </w:style>
  <w:style w:type="paragraph" w:customStyle="1" w:styleId="Pa250">
    <w:name w:val="Pa250"/>
    <w:basedOn w:val="Normal"/>
    <w:next w:val="Normal"/>
    <w:uiPriority w:val="99"/>
    <w:rsid w:val="00D5209C"/>
    <w:pPr>
      <w:autoSpaceDE w:val="0"/>
      <w:autoSpaceDN w:val="0"/>
      <w:adjustRightInd w:val="0"/>
      <w:spacing w:after="0" w:line="241" w:lineRule="atLeast"/>
    </w:pPr>
    <w:rPr>
      <w:rFonts w:ascii="Times New Roman" w:hAnsi="Times New Roman" w:cs="Times New Roman"/>
      <w:sz w:val="24"/>
      <w:szCs w:val="24"/>
    </w:rPr>
  </w:style>
  <w:style w:type="paragraph" w:customStyle="1" w:styleId="Pa259">
    <w:name w:val="Pa259"/>
    <w:basedOn w:val="Normal"/>
    <w:next w:val="Normal"/>
    <w:uiPriority w:val="99"/>
    <w:rsid w:val="00D5209C"/>
    <w:pPr>
      <w:autoSpaceDE w:val="0"/>
      <w:autoSpaceDN w:val="0"/>
      <w:adjustRightInd w:val="0"/>
      <w:spacing w:after="0" w:line="161" w:lineRule="atLeast"/>
    </w:pPr>
    <w:rPr>
      <w:rFonts w:ascii="Times New Roman" w:hAnsi="Times New Roman" w:cs="Times New Roman"/>
      <w:sz w:val="24"/>
      <w:szCs w:val="24"/>
    </w:rPr>
  </w:style>
  <w:style w:type="paragraph" w:customStyle="1" w:styleId="Pa227">
    <w:name w:val="Pa227"/>
    <w:basedOn w:val="Normal"/>
    <w:next w:val="Normal"/>
    <w:uiPriority w:val="99"/>
    <w:rsid w:val="00F145D2"/>
    <w:pPr>
      <w:autoSpaceDE w:val="0"/>
      <w:autoSpaceDN w:val="0"/>
      <w:adjustRightInd w:val="0"/>
      <w:spacing w:after="0" w:line="161" w:lineRule="atLeast"/>
    </w:pPr>
    <w:rPr>
      <w:rFonts w:ascii="Myriad Pro Cond" w:hAnsi="Myriad Pro Cond"/>
      <w:sz w:val="24"/>
      <w:szCs w:val="24"/>
    </w:rPr>
  </w:style>
  <w:style w:type="paragraph" w:customStyle="1" w:styleId="Pa222">
    <w:name w:val="Pa222"/>
    <w:basedOn w:val="Normal"/>
    <w:next w:val="Normal"/>
    <w:uiPriority w:val="99"/>
    <w:rsid w:val="00F145D2"/>
    <w:pPr>
      <w:autoSpaceDE w:val="0"/>
      <w:autoSpaceDN w:val="0"/>
      <w:adjustRightInd w:val="0"/>
      <w:spacing w:after="0" w:line="161" w:lineRule="atLeast"/>
    </w:pPr>
    <w:rPr>
      <w:rFonts w:ascii="Myriad Pro Cond" w:hAnsi="Myriad Pro Cond"/>
      <w:sz w:val="24"/>
      <w:szCs w:val="24"/>
    </w:rPr>
  </w:style>
  <w:style w:type="paragraph" w:customStyle="1" w:styleId="Pa214">
    <w:name w:val="Pa214"/>
    <w:basedOn w:val="Normal"/>
    <w:next w:val="Normal"/>
    <w:uiPriority w:val="99"/>
    <w:rsid w:val="00F145D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F145D2"/>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F145D2"/>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F145D2"/>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C7257"/>
    <w:rsid w:val="000D3E26"/>
    <w:rsid w:val="00156A9E"/>
    <w:rsid w:val="001B45B5"/>
    <w:rsid w:val="00293680"/>
    <w:rsid w:val="003B7345"/>
    <w:rsid w:val="004027ED"/>
    <w:rsid w:val="004068B1"/>
    <w:rsid w:val="004149DA"/>
    <w:rsid w:val="00444715"/>
    <w:rsid w:val="004E1A75"/>
    <w:rsid w:val="005360D4"/>
    <w:rsid w:val="00573F9F"/>
    <w:rsid w:val="00587536"/>
    <w:rsid w:val="00587585"/>
    <w:rsid w:val="005D35E8"/>
    <w:rsid w:val="005D5D2F"/>
    <w:rsid w:val="00623293"/>
    <w:rsid w:val="00636142"/>
    <w:rsid w:val="006C0858"/>
    <w:rsid w:val="007360C6"/>
    <w:rsid w:val="007C3507"/>
    <w:rsid w:val="007C429E"/>
    <w:rsid w:val="0088172E"/>
    <w:rsid w:val="009C0E11"/>
    <w:rsid w:val="00AC3009"/>
    <w:rsid w:val="00AD5D56"/>
    <w:rsid w:val="00AF37A9"/>
    <w:rsid w:val="00B2559E"/>
    <w:rsid w:val="00B46AFF"/>
    <w:rsid w:val="00BA2926"/>
    <w:rsid w:val="00C16165"/>
    <w:rsid w:val="00C35680"/>
    <w:rsid w:val="00C405F7"/>
    <w:rsid w:val="00CC1827"/>
    <w:rsid w:val="00CD4EF8"/>
    <w:rsid w:val="00DE57DB"/>
    <w:rsid w:val="00DE7D2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Deanna Barymon</cp:lastModifiedBy>
  <cp:revision>2</cp:revision>
  <cp:lastPrinted>2016-04-06T20:08:00Z</cp:lastPrinted>
  <dcterms:created xsi:type="dcterms:W3CDTF">2016-04-07T13:35:00Z</dcterms:created>
  <dcterms:modified xsi:type="dcterms:W3CDTF">2016-04-07T13:35:00Z</dcterms:modified>
</cp:coreProperties>
</file>